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Pr="0083136C" w:rsidRDefault="0095144D">
      <w:pPr>
        <w:rPr>
          <w:rFonts w:ascii="Helvetica" w:hAnsi="Helvetica" w:cs="Helvetica"/>
        </w:rPr>
      </w:pPr>
    </w:p>
    <w:tbl>
      <w:tblPr>
        <w:tblStyle w:val="TableGrid"/>
        <w:tblW w:w="1105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7C65E6" w:rsidRPr="0083136C" w:rsidRDefault="007C65E6" w:rsidP="007C65E6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Demonstrate a sustained intellectual curiosity about a scientific topic </w:t>
            </w:r>
            <w:r w:rsidRPr="0083136C">
              <w:rPr>
                <w:rFonts w:cs="Helvetica"/>
                <w:sz w:val="28"/>
                <w:szCs w:val="28"/>
              </w:rPr>
              <w:br/>
              <w:t xml:space="preserve">or problem of personal interest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7C65E6" w:rsidRPr="0083136C" w:rsidRDefault="007C65E6" w:rsidP="007C65E6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Make observations aimed at identifying their own questions, including increasingly complex ones, about the natural world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7C65E6" w:rsidRPr="0083136C" w:rsidRDefault="007C65E6" w:rsidP="007C65E6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Helvetica"/>
                <w:sz w:val="28"/>
                <w:szCs w:val="28"/>
              </w:rPr>
            </w:pPr>
          </w:p>
          <w:p w:rsidR="007C65E6" w:rsidRPr="0083136C" w:rsidRDefault="007C65E6" w:rsidP="007C65E6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Formulate multiple hypotheses and predict multiple outcomes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7C65E6" w:rsidRPr="0083136C" w:rsidRDefault="007C65E6" w:rsidP="007C65E6">
            <w:pPr>
              <w:rPr>
                <w:rFonts w:ascii="Helvetica" w:hAnsi="Helvetica" w:cs="Helvetica"/>
                <w:szCs w:val="28"/>
              </w:rPr>
            </w:pPr>
            <w:r w:rsidRPr="0083136C">
              <w:rPr>
                <w:rFonts w:ascii="Helvetica" w:hAnsi="Helvetica" w:cs="Helvetica"/>
                <w:szCs w:val="28"/>
              </w:rPr>
              <w:t>Collaboratively and individually plan, select, and use appropriate investigation methods, including field work and lab experiments, to collect reliable data (qualitative and quantitative)</w:t>
            </w:r>
          </w:p>
          <w:p w:rsidR="007C65E6" w:rsidRPr="0083136C" w:rsidRDefault="007C65E6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7C65E6" w:rsidRPr="0083136C" w:rsidRDefault="007C65E6" w:rsidP="007C65E6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Assess risks and address ethical, cultural, and/or environmental issues associated with their proposed methods and those of others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  <w:p w:rsidR="007C65E6" w:rsidRPr="0083136C" w:rsidRDefault="0083136C" w:rsidP="000451C4">
            <w:pPr>
              <w:rPr>
                <w:rFonts w:ascii="Helvetica" w:hAnsi="Helvetica" w:cs="Helvetica"/>
              </w:rPr>
            </w:pPr>
            <w:r w:rsidRPr="0083136C">
              <w:rPr>
                <w:rFonts w:ascii="Helvetica" w:hAnsi="Helvetica" w:cs="Helvetica"/>
                <w:sz w:val="28"/>
                <w:szCs w:val="28"/>
              </w:rPr>
              <w:t>Ensure that safety and ethical guidelines are followed in their investigations</w:t>
            </w: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7C65E6" w:rsidRPr="0083136C" w:rsidRDefault="007C65E6" w:rsidP="007C65E6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Select and use appropriate equipment, including digital technologies, </w:t>
            </w:r>
            <w:r w:rsidRPr="0083136C">
              <w:rPr>
                <w:rFonts w:cs="Helvetica"/>
                <w:sz w:val="28"/>
                <w:szCs w:val="28"/>
              </w:rPr>
              <w:br/>
              <w:t>to systematically and accurately collect and record data</w:t>
            </w:r>
            <w:r w:rsidRPr="0083136C">
              <w:rPr>
                <w:rFonts w:cs="Helvetica"/>
                <w:color w:val="008000"/>
                <w:sz w:val="28"/>
                <w:szCs w:val="28"/>
              </w:rPr>
              <w:t xml:space="preserve">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Helvetica"/>
                <w:sz w:val="28"/>
                <w:szCs w:val="28"/>
              </w:rPr>
            </w:pPr>
          </w:p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Experience and interpret the local environment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Apply </w:t>
            </w:r>
            <w:r w:rsidRPr="0083136C">
              <w:rPr>
                <w:rFonts w:cs="Helvetica"/>
                <w:b/>
                <w:sz w:val="28"/>
                <w:szCs w:val="28"/>
              </w:rPr>
              <w:t>First Peoples perspectives and knowledge</w:t>
            </w:r>
            <w:r w:rsidRPr="0083136C">
              <w:rPr>
                <w:rFonts w:cs="Helvetica"/>
                <w:sz w:val="28"/>
                <w:szCs w:val="28"/>
              </w:rPr>
              <w:t xml:space="preserve">, other </w:t>
            </w:r>
            <w:r w:rsidRPr="0083136C">
              <w:rPr>
                <w:rFonts w:cs="Helvetica"/>
                <w:b/>
                <w:sz w:val="28"/>
                <w:szCs w:val="28"/>
              </w:rPr>
              <w:t xml:space="preserve">ways </w:t>
            </w:r>
            <w:r w:rsidRPr="0083136C">
              <w:rPr>
                <w:rFonts w:cs="Helvetica"/>
                <w:b/>
                <w:sz w:val="28"/>
                <w:szCs w:val="28"/>
              </w:rPr>
              <w:br/>
              <w:t>of knowing</w:t>
            </w:r>
            <w:r w:rsidRPr="0083136C">
              <w:rPr>
                <w:rFonts w:cs="Helvetica"/>
                <w:sz w:val="28"/>
                <w:szCs w:val="28"/>
              </w:rPr>
              <w:t>, and local knowledge as sources of information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rPr>
                <w:rFonts w:ascii="Helvetica" w:hAnsi="Helvetica" w:cs="Helvetica"/>
                <w:szCs w:val="28"/>
              </w:rPr>
            </w:pPr>
            <w:r w:rsidRPr="0083136C">
              <w:rPr>
                <w:rFonts w:ascii="Helvetica" w:hAnsi="Helvetica" w:cs="Helvetica"/>
                <w:szCs w:val="28"/>
              </w:rPr>
              <w:t xml:space="preserve">Seek and analyze patterns, trends, and connections in data, including describing relationships between variables (dependent and independent) and identifying inconsistencies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Construct, analyze, and interpret graphs (including interpolation </w:t>
            </w:r>
            <w:r w:rsidRPr="0083136C">
              <w:rPr>
                <w:rFonts w:cs="Helvetica"/>
                <w:sz w:val="28"/>
                <w:szCs w:val="28"/>
              </w:rPr>
              <w:br/>
              <w:t xml:space="preserve">and extrapolation), models, and/or diagrams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Use knowledge of scientific concepts to draw conclusions that </w:t>
            </w:r>
            <w:r w:rsidRPr="0083136C">
              <w:rPr>
                <w:rFonts w:cs="Helvetica"/>
                <w:sz w:val="28"/>
                <w:szCs w:val="28"/>
              </w:rPr>
              <w:br/>
              <w:t>are consistent with evidence</w:t>
            </w:r>
          </w:p>
          <w:p w:rsidR="0095144D" w:rsidRPr="0083136C" w:rsidRDefault="0095144D" w:rsidP="0083136C">
            <w:pPr>
              <w:ind w:left="600" w:hanging="240"/>
              <w:rPr>
                <w:rFonts w:ascii="Helvetica" w:hAnsi="Helvetica" w:cs="Helvetica"/>
                <w:sz w:val="28"/>
                <w:szCs w:val="28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Helvetica"/>
                <w:sz w:val="28"/>
                <w:szCs w:val="28"/>
              </w:rPr>
            </w:pPr>
          </w:p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Analyze cause-and-effect relationships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rPr>
                <w:rFonts w:ascii="Helvetica" w:hAnsi="Helvetica" w:cs="Helvetica"/>
                <w:szCs w:val="28"/>
              </w:rPr>
            </w:pPr>
            <w:r w:rsidRPr="0083136C">
              <w:rPr>
                <w:rFonts w:ascii="Helvetica" w:hAnsi="Helvetica" w:cs="Helvetica"/>
                <w:szCs w:val="28"/>
              </w:rPr>
              <w:t xml:space="preserve">Evaluate their methods and experimental conditions, including identifying sources of error or uncertainty, confounding variables, and possible alternative explanations and conclusions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Describe specific ways to improve their investigation methods and </w:t>
            </w:r>
            <w:r w:rsidRPr="0083136C">
              <w:rPr>
                <w:rFonts w:cs="Helvetica"/>
                <w:sz w:val="28"/>
                <w:szCs w:val="28"/>
              </w:rPr>
              <w:br/>
              <w:t xml:space="preserve">the quality of the data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95144D" w:rsidRPr="0083136C" w:rsidRDefault="0083136C" w:rsidP="000451C4">
            <w:pPr>
              <w:rPr>
                <w:rFonts w:ascii="Helvetica" w:hAnsi="Helvetica" w:cs="Helvetica"/>
              </w:rPr>
            </w:pPr>
            <w:r w:rsidRPr="0083136C">
              <w:rPr>
                <w:rFonts w:ascii="Helvetica" w:hAnsi="Helvetica" w:cs="Helvetica"/>
                <w:sz w:val="28"/>
                <w:szCs w:val="28"/>
              </w:rPr>
              <w:t xml:space="preserve">Evaluate the validity and limitations of a model or analogy in relation </w:t>
            </w:r>
            <w:r w:rsidRPr="0083136C">
              <w:rPr>
                <w:rFonts w:ascii="Helvetica" w:hAnsi="Helvetica" w:cs="Helvetica"/>
                <w:sz w:val="28"/>
                <w:szCs w:val="28"/>
              </w:rPr>
              <w:br/>
              <w:t>to the phenomenon modelled</w:t>
            </w: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rPr>
                <w:rFonts w:ascii="Helvetica" w:hAnsi="Helvetica" w:cs="Helvetica"/>
                <w:sz w:val="20"/>
                <w:szCs w:val="20"/>
                <w:lang w:val="en-CA" w:eastAsia="en-CA"/>
              </w:rPr>
            </w:pPr>
          </w:p>
          <w:p w:rsidR="0083136C" w:rsidRPr="0083136C" w:rsidRDefault="0083136C" w:rsidP="0083136C">
            <w:pPr>
              <w:rPr>
                <w:rFonts w:ascii="Helvetica" w:hAnsi="Helvetica" w:cs="Helvetica"/>
                <w:sz w:val="28"/>
              </w:rPr>
            </w:pPr>
            <w:r w:rsidRPr="0083136C">
              <w:rPr>
                <w:rFonts w:ascii="Helvetica" w:hAnsi="Helvetica" w:cs="Helvetica"/>
                <w:sz w:val="28"/>
              </w:rPr>
              <w:t xml:space="preserve">Demonstrate an awareness of assumptions, question information given, and identify bias in their own work and secondary sources </w:t>
            </w: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7C65E6" w:rsidRPr="0083136C" w:rsidRDefault="007C65E6" w:rsidP="007C65E6">
            <w:pPr>
              <w:rPr>
                <w:rFonts w:ascii="Helvetica" w:hAnsi="Helvetica" w:cs="Helvetica"/>
                <w:lang w:val="en-CA" w:eastAsia="en-CA"/>
              </w:rPr>
            </w:pPr>
          </w:p>
          <w:p w:rsidR="0095144D" w:rsidRPr="0083136C" w:rsidRDefault="007C65E6" w:rsidP="007C65E6">
            <w:pPr>
              <w:tabs>
                <w:tab w:val="left" w:pos="939"/>
              </w:tabs>
              <w:rPr>
                <w:rFonts w:ascii="Helvetica" w:hAnsi="Helvetica" w:cs="Helvetica"/>
                <w:lang w:val="en-CA" w:eastAsia="en-CA"/>
              </w:rPr>
            </w:pPr>
            <w:r w:rsidRPr="0083136C">
              <w:rPr>
                <w:rFonts w:ascii="Helvetica" w:hAnsi="Helvetica" w:cs="Helvetica"/>
                <w:lang w:val="en-CA" w:eastAsia="en-CA"/>
              </w:rPr>
              <w:tab/>
            </w: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Consider the changes in knowledge over time as tools and technologies have developed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Helvetica"/>
                <w:sz w:val="28"/>
                <w:szCs w:val="28"/>
              </w:rPr>
            </w:pPr>
          </w:p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Connect scientific explorations to careers in science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rPr>
                <w:rFonts w:ascii="Helvetica" w:hAnsi="Helvetica" w:cs="Helvetica"/>
                <w:sz w:val="28"/>
                <w:szCs w:val="28"/>
              </w:rPr>
            </w:pPr>
            <w:r w:rsidRPr="0083136C">
              <w:rPr>
                <w:rFonts w:ascii="Helvetica" w:hAnsi="Helvetica" w:cs="Helvetica"/>
                <w:sz w:val="28"/>
                <w:szCs w:val="28"/>
              </w:rPr>
              <w:t>Exercise a healthy, informed skepticism and use scientific knowledge and findings to form their own investigations and to evaluate claims in secondary sources</w:t>
            </w:r>
          </w:p>
          <w:p w:rsidR="0083136C" w:rsidRPr="0083136C" w:rsidRDefault="0083136C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83136C" w:rsidRDefault="0083136C" w:rsidP="000451C4">
            <w:pPr>
              <w:rPr>
                <w:rFonts w:ascii="Helvetica" w:hAnsi="Helvetica" w:cs="Helvetica"/>
              </w:rPr>
            </w:pPr>
            <w:r w:rsidRPr="0083136C">
              <w:rPr>
                <w:rFonts w:ascii="Helvetica" w:hAnsi="Helvetica" w:cs="Helvetica"/>
                <w:sz w:val="28"/>
                <w:szCs w:val="28"/>
              </w:rPr>
              <w:t>Consider social, ethical, and environmental implications of the findings from their own and others’ investigations</w:t>
            </w: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Critically analyze the validity of information in secondary sources and evaluate the approaches used to solve problems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Contribute to care for self, others, community, and world through </w:t>
            </w:r>
            <w:r w:rsidRPr="0083136C">
              <w:rPr>
                <w:rFonts w:cs="Helvetica"/>
                <w:sz w:val="28"/>
                <w:szCs w:val="28"/>
              </w:rPr>
              <w:br/>
              <w:t xml:space="preserve">individual or collaborative approaches 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Transfer and apply learning to new situations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Generate and introduce new or refined ideas when problem solving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Contribute to finding solutions to problems at a local and/or global level through inquiry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0"/>
              </w:numPr>
              <w:ind w:left="360"/>
              <w:rPr>
                <w:rFonts w:cs="Helvetica"/>
                <w:sz w:val="28"/>
                <w:szCs w:val="28"/>
              </w:rPr>
            </w:pPr>
          </w:p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Consider the role of scientists in innovation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>Formulate physical or mental theoretical models to describe a phenomenon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83136C" w:rsidRPr="0083136C" w:rsidRDefault="0083136C" w:rsidP="0083136C">
            <w:pPr>
              <w:rPr>
                <w:rFonts w:ascii="Helvetica" w:hAnsi="Helvetica" w:cs="Helvetica"/>
                <w:sz w:val="22"/>
                <w:szCs w:val="28"/>
              </w:rPr>
            </w:pPr>
            <w:r w:rsidRPr="0083136C">
              <w:rPr>
                <w:rFonts w:ascii="Helvetica" w:hAnsi="Helvetica" w:cs="Helvetica"/>
                <w:sz w:val="22"/>
                <w:szCs w:val="28"/>
              </w:rPr>
              <w:t>Communicate scientific ideas, claims, information, and perhaps a suggested course of action, for a specific purpose and audience, constructing evidence-based arguments and using appropriate scientific language, conventions, and presentations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5387" w:type="dxa"/>
          </w:tcPr>
          <w:p w:rsidR="0083136C" w:rsidRPr="0083136C" w:rsidRDefault="0083136C" w:rsidP="0083136C">
            <w:pPr>
              <w:pStyle w:val="ListParagraph"/>
              <w:numPr>
                <w:ilvl w:val="0"/>
                <w:numId w:val="2"/>
              </w:numPr>
              <w:rPr>
                <w:rFonts w:cs="Helvetica"/>
                <w:sz w:val="28"/>
                <w:szCs w:val="28"/>
              </w:rPr>
            </w:pPr>
            <w:r w:rsidRPr="0083136C">
              <w:rPr>
                <w:rFonts w:cs="Helvetica"/>
                <w:sz w:val="28"/>
                <w:szCs w:val="28"/>
              </w:rPr>
              <w:t xml:space="preserve">Express and reflect on a variety of experiences, perspectives, and worldviews through </w:t>
            </w:r>
            <w:r w:rsidRPr="0083136C">
              <w:rPr>
                <w:rFonts w:cs="Helvetica"/>
                <w:b/>
                <w:sz w:val="28"/>
                <w:szCs w:val="28"/>
              </w:rPr>
              <w:t>place</w:t>
            </w:r>
          </w:p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  <w:tr w:rsidR="0095144D" w:rsidRPr="0083136C" w:rsidTr="002A4EA9">
        <w:trPr>
          <w:cantSplit/>
          <w:trHeight w:hRule="exact" w:val="1418"/>
        </w:trPr>
        <w:tc>
          <w:tcPr>
            <w:tcW w:w="5665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  <w:tc>
          <w:tcPr>
            <w:tcW w:w="5387" w:type="dxa"/>
          </w:tcPr>
          <w:p w:rsidR="0095144D" w:rsidRPr="0083136C" w:rsidRDefault="0095144D" w:rsidP="000451C4">
            <w:pPr>
              <w:rPr>
                <w:rFonts w:ascii="Helvetica" w:hAnsi="Helvetica" w:cs="Helvetica"/>
              </w:rPr>
            </w:pPr>
          </w:p>
        </w:tc>
      </w:tr>
    </w:tbl>
    <w:p w:rsidR="0095144D" w:rsidRPr="0083136C" w:rsidRDefault="0095144D" w:rsidP="0095144D">
      <w:pPr>
        <w:rPr>
          <w:rFonts w:ascii="Helvetica" w:hAnsi="Helvetica" w:cs="Helvetica"/>
        </w:rPr>
      </w:pPr>
      <w:bookmarkStart w:id="0" w:name="_GoBack"/>
      <w:bookmarkEnd w:id="0"/>
    </w:p>
    <w:p w:rsidR="0095144D" w:rsidRPr="0083136C" w:rsidRDefault="0095144D" w:rsidP="0095144D">
      <w:pPr>
        <w:rPr>
          <w:rFonts w:ascii="Helvetica" w:hAnsi="Helvetica" w:cs="Helvetica"/>
        </w:rPr>
      </w:pPr>
    </w:p>
    <w:sectPr w:rsidR="0095144D" w:rsidRPr="0083136C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7C65E6">
              <w:rPr>
                <w:b/>
                <w:bCs/>
              </w:rPr>
              <w:tab/>
            </w:r>
            <w:r w:rsidR="007C65E6">
              <w:rPr>
                <w:b/>
                <w:bCs/>
              </w:rPr>
              <w:tab/>
              <w:t>Science 10</w:t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52CDC"/>
    <w:multiLevelType w:val="hybridMultilevel"/>
    <w:tmpl w:val="2C947ACC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76E55"/>
    <w:multiLevelType w:val="hybridMultilevel"/>
    <w:tmpl w:val="1DF83A9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065A63"/>
    <w:rsid w:val="002A4EA9"/>
    <w:rsid w:val="007C65E6"/>
    <w:rsid w:val="0083136C"/>
    <w:rsid w:val="0095144D"/>
    <w:rsid w:val="00E6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84301"/>
  <w15:chartTrackingRefBased/>
  <w15:docId w15:val="{C08E9901-686A-4C1A-85A8-FCFA52C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3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3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EC7CD-6386-412B-980E-7DA714E45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4</cp:revision>
  <cp:lastPrinted>2019-01-29T18:52:00Z</cp:lastPrinted>
  <dcterms:created xsi:type="dcterms:W3CDTF">2019-01-29T18:41:00Z</dcterms:created>
  <dcterms:modified xsi:type="dcterms:W3CDTF">2019-01-29T18:52:00Z</dcterms:modified>
</cp:coreProperties>
</file>